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Pr="00E503C9" w:rsidRDefault="00AE074E" w:rsidP="00AE074E">
      <w:pPr>
        <w:rPr>
          <w:rFonts w:asciiTheme="minorHAnsi" w:hAnsiTheme="minorHAnsi" w:cstheme="minorHAnsi"/>
          <w:b/>
          <w:sz w:val="24"/>
          <w:szCs w:val="24"/>
        </w:rPr>
      </w:pPr>
    </w:p>
    <w:p w:rsidR="008B4DD0" w:rsidRPr="00E503C9" w:rsidRDefault="008B4DD0" w:rsidP="008B4DD0">
      <w:pPr>
        <w:pStyle w:val="Default"/>
        <w:rPr>
          <w:rFonts w:asciiTheme="minorHAnsi" w:hAnsiTheme="minorHAnsi" w:cstheme="minorHAnsi"/>
        </w:rPr>
      </w:pPr>
    </w:p>
    <w:p w:rsidR="00712B1A" w:rsidRPr="005734FA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b/>
          <w:snapToGrid/>
          <w:sz w:val="24"/>
          <w:szCs w:val="24"/>
        </w:rPr>
        <w:t>Najważniejsze zmiany wprowadzone do SZOOP obejmują:</w:t>
      </w:r>
    </w:p>
    <w:p w:rsidR="005734FA" w:rsidRDefault="005734F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</w:pPr>
    </w:p>
    <w:p w:rsidR="00712B1A" w:rsidRPr="00E503C9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</w:pPr>
      <w:r w:rsidRPr="00E503C9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>I. Opis poszczególnych osi priorytetowych PO oraz poszczególnych</w:t>
      </w:r>
      <w:r w:rsidR="005734FA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 xml:space="preserve"> </w:t>
      </w:r>
      <w:r w:rsidRPr="00E503C9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>działań/poddziałań:</w:t>
      </w:r>
    </w:p>
    <w:p w:rsidR="00712B1A" w:rsidRPr="005734FA" w:rsidRDefault="00712B1A" w:rsidP="005734FA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 xml:space="preserve">Działanie 2.21: </w:t>
      </w: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 związku ze zgodą KE na wsparcie uchodźców z Ukrainy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zatrudnianych przez duże przedsiębiorstwa, w przypisie odnoszącym się do grup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docelowych dodano zapis wskazujący, że limit 25% pracowników dużych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przedsiębiorstw nie dotyczy osób uciekających z terenu Ukrainy w związku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z atakiem Federacji Rosyjskiej na Ukrainę, które przybyły legalnie na terytorium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Rzeczypospolitej Polskiej od dnia 24 lutego 2022 r.</w:t>
      </w:r>
    </w:p>
    <w:p w:rsidR="00712B1A" w:rsidRPr="00E503C9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</w:pPr>
      <w:r w:rsidRPr="00E503C9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>II. Zmiany finansowe</w:t>
      </w:r>
    </w:p>
    <w:p w:rsidR="00712B1A" w:rsidRPr="005734FA" w:rsidRDefault="00712B1A" w:rsidP="005734FA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 ramach IV osi priorytetowej PO WER dokonano realokacji środków. Środki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zmniejszono w Działaniu 4.2, a zwiększono w Działaniach 4.1 i 4.3. Realokacje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wynikają z konieczności zabezpieczenia środków na bieżące potrzeby związane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m.in. ze wsparciem na rzecz osób uciekających z Ukrainy.</w:t>
      </w:r>
    </w:p>
    <w:p w:rsidR="00712B1A" w:rsidRPr="005734FA" w:rsidRDefault="00712B1A" w:rsidP="005734FA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 Indykatywnym planie finansowym PO WER (EUR) wprowadzono zmiany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wynikające ze zmian opisanych powyżej.</w:t>
      </w:r>
    </w:p>
    <w:p w:rsidR="005734FA" w:rsidRDefault="005734F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</w:pPr>
    </w:p>
    <w:p w:rsidR="00712B1A" w:rsidRPr="00E503C9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</w:pPr>
      <w:r w:rsidRPr="00E503C9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>III. Załącznik 2a i 2b:</w:t>
      </w:r>
    </w:p>
    <w:p w:rsidR="00712B1A" w:rsidRPr="005734FA" w:rsidRDefault="00712B1A" w:rsidP="005734FA">
      <w:pPr>
        <w:pStyle w:val="Akapitzlist"/>
        <w:numPr>
          <w:ilvl w:val="0"/>
          <w:numId w:val="10"/>
        </w:num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 wybranych działaniach wprowadzono wskaźnik monitorujący wsparcie dla osób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z Ukrainy;</w:t>
      </w:r>
    </w:p>
    <w:p w:rsidR="00712B1A" w:rsidRPr="005734FA" w:rsidRDefault="00712B1A" w:rsidP="005734FA">
      <w:pPr>
        <w:pStyle w:val="Akapitzlist"/>
        <w:numPr>
          <w:ilvl w:val="0"/>
          <w:numId w:val="11"/>
        </w:num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 załączniku 2a w działaniu 2.21, w przypisie nr 3 i nr 6, w związku ze zgodą KE na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wsparcie uchodźców z Ukrainy zatrudnianych przez duże przedsiębiorstwa, dodano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zapis: „Limit nie dotyczy osób uciekających z terenu Ukrainy w związku z atakiem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Federacji Rosyjskiej na Ukrainę, które przybyły legalnie na terytorium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Rzeczypospolitej Polskiej od dnia 24 lutego 2022 r.” Analogiczne zmiany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wprowadzono w definicjach wskaźnika produktu i rezultatu dot. wdrożenia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rekomendacji rad sektorowych.;</w:t>
      </w:r>
    </w:p>
    <w:p w:rsidR="00712B1A" w:rsidRPr="005734FA" w:rsidRDefault="00712B1A" w:rsidP="005734FA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asciiTheme="minorHAnsi" w:eastAsia="Calibri" w:hAnsiTheme="minorHAnsi" w:cstheme="minorHAnsi"/>
          <w:i/>
          <w:iCs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 xml:space="preserve">w załączniku 2a w działaniu 2.4 we wskaźniku produktu: </w:t>
      </w:r>
      <w:r w:rsidRPr="005734FA">
        <w:rPr>
          <w:rFonts w:asciiTheme="minorHAnsi" w:eastAsia="Calibri" w:hAnsiTheme="minorHAnsi" w:cstheme="minorHAnsi"/>
          <w:i/>
          <w:iCs/>
          <w:snapToGrid/>
          <w:sz w:val="24"/>
          <w:szCs w:val="24"/>
        </w:rPr>
        <w:t>Liczba pracowników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i/>
          <w:iCs/>
          <w:snapToGrid/>
          <w:sz w:val="24"/>
          <w:szCs w:val="24"/>
        </w:rPr>
        <w:t xml:space="preserve">publicznych służb zatrudnienia objętych wsparciem w programie </w:t>
      </w: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poprawiono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omyłkę pisarską. Wartość docelowa wskaźnika powinna wynosić 3 269 osób, a nie</w:t>
      </w:r>
    </w:p>
    <w:p w:rsidR="00712B1A" w:rsidRPr="005734FA" w:rsidRDefault="00712B1A" w:rsidP="005734FA">
      <w:pPr>
        <w:pStyle w:val="Akapitzlist"/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5734FA">
        <w:rPr>
          <w:rFonts w:asciiTheme="minorHAnsi" w:eastAsia="Calibri" w:hAnsiTheme="minorHAnsi" w:cstheme="minorHAnsi"/>
          <w:snapToGrid/>
          <w:sz w:val="24"/>
          <w:szCs w:val="24"/>
        </w:rPr>
        <w:t>3 629 osób.</w:t>
      </w:r>
    </w:p>
    <w:p w:rsidR="005734FA" w:rsidRDefault="005734F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</w:pPr>
    </w:p>
    <w:p w:rsidR="00712B1A" w:rsidRPr="00E503C9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E503C9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 xml:space="preserve">IV. Załącznik 4 </w:t>
      </w:r>
      <w:r w:rsidRPr="00E503C9">
        <w:rPr>
          <w:rFonts w:asciiTheme="minorHAnsi" w:eastAsia="Calibri" w:hAnsiTheme="minorHAnsi" w:cstheme="minorHAnsi"/>
          <w:snapToGrid/>
          <w:sz w:val="24"/>
          <w:szCs w:val="24"/>
        </w:rPr>
        <w:t>– wprowadzono aktualne wersje RPD na 2021 r., zatwierdzone po</w:t>
      </w:r>
    </w:p>
    <w:p w:rsidR="00712B1A" w:rsidRPr="00E503C9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E503C9">
        <w:rPr>
          <w:rFonts w:asciiTheme="minorHAnsi" w:eastAsia="Calibri" w:hAnsiTheme="minorHAnsi" w:cstheme="minorHAnsi"/>
          <w:snapToGrid/>
          <w:sz w:val="24"/>
          <w:szCs w:val="24"/>
        </w:rPr>
        <w:t>poprzedniej zmianie SZOOP PO WER (z listopada 2021 r.)</w:t>
      </w:r>
    </w:p>
    <w:p w:rsidR="005734FA" w:rsidRDefault="005734F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</w:pPr>
    </w:p>
    <w:p w:rsidR="00712B1A" w:rsidRPr="00E503C9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E503C9">
        <w:rPr>
          <w:rFonts w:asciiTheme="minorHAnsi" w:eastAsia="Calibri" w:hAnsiTheme="minorHAnsi" w:cstheme="minorHAnsi"/>
          <w:b/>
          <w:bCs/>
          <w:snapToGrid/>
          <w:sz w:val="24"/>
          <w:szCs w:val="24"/>
        </w:rPr>
        <w:t xml:space="preserve">V. Załącznik 5 </w:t>
      </w:r>
      <w:r w:rsidRPr="00E503C9">
        <w:rPr>
          <w:rFonts w:asciiTheme="minorHAnsi" w:eastAsia="Calibri" w:hAnsiTheme="minorHAnsi" w:cstheme="minorHAnsi"/>
          <w:snapToGrid/>
          <w:sz w:val="24"/>
          <w:szCs w:val="24"/>
        </w:rPr>
        <w:t>– uzupełniono i zaktualizowano wykaz wszystkich zidentyfikowanych do</w:t>
      </w:r>
    </w:p>
    <w:p w:rsidR="00712B1A" w:rsidRPr="00E503C9" w:rsidRDefault="00712B1A" w:rsidP="00712B1A">
      <w:pPr>
        <w:autoSpaceDE w:val="0"/>
        <w:autoSpaceDN w:val="0"/>
        <w:adjustRightInd w:val="0"/>
        <w:rPr>
          <w:rFonts w:asciiTheme="minorHAnsi" w:eastAsia="Calibri" w:hAnsiTheme="minorHAnsi" w:cstheme="minorHAnsi"/>
          <w:snapToGrid/>
          <w:sz w:val="24"/>
          <w:szCs w:val="24"/>
        </w:rPr>
      </w:pPr>
      <w:r w:rsidRPr="00E503C9">
        <w:rPr>
          <w:rFonts w:asciiTheme="minorHAnsi" w:eastAsia="Calibri" w:hAnsiTheme="minorHAnsi" w:cstheme="minorHAnsi"/>
          <w:snapToGrid/>
          <w:sz w:val="24"/>
          <w:szCs w:val="24"/>
        </w:rPr>
        <w:t>tej pory w ramach PO WER projektów.</w:t>
      </w:r>
    </w:p>
    <w:p w:rsidR="005734FA" w:rsidRDefault="005734FA" w:rsidP="00712B1A">
      <w:pPr>
        <w:pStyle w:val="Default"/>
        <w:rPr>
          <w:rFonts w:asciiTheme="minorHAnsi" w:hAnsiTheme="minorHAnsi" w:cstheme="minorHAnsi"/>
          <w:b/>
          <w:bCs/>
        </w:rPr>
      </w:pPr>
    </w:p>
    <w:p w:rsidR="008B4DD0" w:rsidRPr="00E503C9" w:rsidRDefault="00712B1A" w:rsidP="00712B1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  <w:r w:rsidRPr="00E503C9">
        <w:rPr>
          <w:rFonts w:asciiTheme="minorHAnsi" w:hAnsiTheme="minorHAnsi" w:cstheme="minorHAnsi"/>
          <w:b/>
          <w:bCs/>
        </w:rPr>
        <w:t xml:space="preserve">VI. Cały dokument </w:t>
      </w:r>
      <w:r w:rsidRPr="00E503C9">
        <w:rPr>
          <w:rFonts w:asciiTheme="minorHAnsi" w:hAnsiTheme="minorHAnsi" w:cstheme="minorHAnsi"/>
        </w:rPr>
        <w:t>– wprowadzono zmiany o charakterze redakcyjnym.</w:t>
      </w:r>
    </w:p>
    <w:sectPr w:rsidR="008B4DD0" w:rsidRPr="00E503C9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DCC" w:rsidRDefault="002C0DCC" w:rsidP="002775EC">
      <w:r>
        <w:separator/>
      </w:r>
    </w:p>
  </w:endnote>
  <w:endnote w:type="continuationSeparator" w:id="0">
    <w:p w:rsidR="002C0DCC" w:rsidRDefault="002C0DCC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DCC" w:rsidRDefault="002C0DCC" w:rsidP="002775EC">
      <w:r>
        <w:separator/>
      </w:r>
    </w:p>
  </w:footnote>
  <w:footnote w:type="continuationSeparator" w:id="0">
    <w:p w:rsidR="002C0DCC" w:rsidRDefault="002C0DCC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73C0C"/>
    <w:multiLevelType w:val="hybridMultilevel"/>
    <w:tmpl w:val="9D3EE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4994"/>
    <w:multiLevelType w:val="hybridMultilevel"/>
    <w:tmpl w:val="F2AEA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8206A"/>
    <w:multiLevelType w:val="hybridMultilevel"/>
    <w:tmpl w:val="24C617A8"/>
    <w:lvl w:ilvl="0" w:tplc="F2FC435A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" w15:restartNumberingAfterBreak="0">
    <w:nsid w:val="51DA4D80"/>
    <w:multiLevelType w:val="hybridMultilevel"/>
    <w:tmpl w:val="EF9E4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A0662F"/>
    <w:multiLevelType w:val="hybridMultilevel"/>
    <w:tmpl w:val="C6C62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83168"/>
    <w:multiLevelType w:val="hybridMultilevel"/>
    <w:tmpl w:val="476EB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11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89"/>
    <w:rsid w:val="0000053C"/>
    <w:rsid w:val="000206BC"/>
    <w:rsid w:val="000275E4"/>
    <w:rsid w:val="000510A2"/>
    <w:rsid w:val="0005754A"/>
    <w:rsid w:val="0007719D"/>
    <w:rsid w:val="0008623D"/>
    <w:rsid w:val="000A17E5"/>
    <w:rsid w:val="000A3C4C"/>
    <w:rsid w:val="000B1088"/>
    <w:rsid w:val="000B2B84"/>
    <w:rsid w:val="000B3897"/>
    <w:rsid w:val="000C356A"/>
    <w:rsid w:val="000C4120"/>
    <w:rsid w:val="000D0916"/>
    <w:rsid w:val="000E6C01"/>
    <w:rsid w:val="000F6E6D"/>
    <w:rsid w:val="001150D8"/>
    <w:rsid w:val="00121EA1"/>
    <w:rsid w:val="001342B6"/>
    <w:rsid w:val="001551EF"/>
    <w:rsid w:val="00156B83"/>
    <w:rsid w:val="00160DF4"/>
    <w:rsid w:val="00187145"/>
    <w:rsid w:val="001A01A0"/>
    <w:rsid w:val="001C6FDB"/>
    <w:rsid w:val="001C7169"/>
    <w:rsid w:val="001D1811"/>
    <w:rsid w:val="001E7E7E"/>
    <w:rsid w:val="002077D9"/>
    <w:rsid w:val="00221087"/>
    <w:rsid w:val="0022752C"/>
    <w:rsid w:val="00240EE3"/>
    <w:rsid w:val="00243EC8"/>
    <w:rsid w:val="00244739"/>
    <w:rsid w:val="00256548"/>
    <w:rsid w:val="00266193"/>
    <w:rsid w:val="0026796F"/>
    <w:rsid w:val="00270D8D"/>
    <w:rsid w:val="002775EC"/>
    <w:rsid w:val="00285996"/>
    <w:rsid w:val="002A6B22"/>
    <w:rsid w:val="002C0DCC"/>
    <w:rsid w:val="002C4A40"/>
    <w:rsid w:val="002C68E5"/>
    <w:rsid w:val="002D07D2"/>
    <w:rsid w:val="002E0989"/>
    <w:rsid w:val="002E4005"/>
    <w:rsid w:val="00300C5B"/>
    <w:rsid w:val="00305097"/>
    <w:rsid w:val="00310328"/>
    <w:rsid w:val="00316543"/>
    <w:rsid w:val="003208A4"/>
    <w:rsid w:val="00321E97"/>
    <w:rsid w:val="00330639"/>
    <w:rsid w:val="00333501"/>
    <w:rsid w:val="00344624"/>
    <w:rsid w:val="0035763B"/>
    <w:rsid w:val="003656C4"/>
    <w:rsid w:val="00370368"/>
    <w:rsid w:val="003721B5"/>
    <w:rsid w:val="00372292"/>
    <w:rsid w:val="003A2495"/>
    <w:rsid w:val="003C3665"/>
    <w:rsid w:val="003E07D1"/>
    <w:rsid w:val="003E0DC6"/>
    <w:rsid w:val="003F1C6A"/>
    <w:rsid w:val="003F4E36"/>
    <w:rsid w:val="003F768E"/>
    <w:rsid w:val="003F792A"/>
    <w:rsid w:val="00400400"/>
    <w:rsid w:val="00410725"/>
    <w:rsid w:val="0042723C"/>
    <w:rsid w:val="00477200"/>
    <w:rsid w:val="0048738C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734FA"/>
    <w:rsid w:val="005A023D"/>
    <w:rsid w:val="005A4E66"/>
    <w:rsid w:val="005B1CD0"/>
    <w:rsid w:val="005C1FD0"/>
    <w:rsid w:val="005C21CD"/>
    <w:rsid w:val="005E2853"/>
    <w:rsid w:val="005E7341"/>
    <w:rsid w:val="005F1A37"/>
    <w:rsid w:val="0062525F"/>
    <w:rsid w:val="00682989"/>
    <w:rsid w:val="00696AB8"/>
    <w:rsid w:val="006A6320"/>
    <w:rsid w:val="006A64FF"/>
    <w:rsid w:val="006A665F"/>
    <w:rsid w:val="006C4B03"/>
    <w:rsid w:val="006C7A51"/>
    <w:rsid w:val="006D74CC"/>
    <w:rsid w:val="006D7734"/>
    <w:rsid w:val="006E0337"/>
    <w:rsid w:val="00712B1A"/>
    <w:rsid w:val="00712D86"/>
    <w:rsid w:val="00722962"/>
    <w:rsid w:val="00740E48"/>
    <w:rsid w:val="00754701"/>
    <w:rsid w:val="00771F77"/>
    <w:rsid w:val="00773405"/>
    <w:rsid w:val="007A5556"/>
    <w:rsid w:val="007B0B08"/>
    <w:rsid w:val="007C1059"/>
    <w:rsid w:val="007C7751"/>
    <w:rsid w:val="007D1EDE"/>
    <w:rsid w:val="007D79AA"/>
    <w:rsid w:val="007E2BB0"/>
    <w:rsid w:val="007F6FC7"/>
    <w:rsid w:val="0080169F"/>
    <w:rsid w:val="00804A52"/>
    <w:rsid w:val="00814333"/>
    <w:rsid w:val="00815EC3"/>
    <w:rsid w:val="00822C39"/>
    <w:rsid w:val="00825F5A"/>
    <w:rsid w:val="00831C9F"/>
    <w:rsid w:val="008335F7"/>
    <w:rsid w:val="008349AC"/>
    <w:rsid w:val="0084238F"/>
    <w:rsid w:val="008570D7"/>
    <w:rsid w:val="00871BAD"/>
    <w:rsid w:val="0087234E"/>
    <w:rsid w:val="00872F3B"/>
    <w:rsid w:val="008B4B95"/>
    <w:rsid w:val="008B4DD0"/>
    <w:rsid w:val="008B68C3"/>
    <w:rsid w:val="008C0B22"/>
    <w:rsid w:val="008C4037"/>
    <w:rsid w:val="008E511D"/>
    <w:rsid w:val="0096580F"/>
    <w:rsid w:val="009740A3"/>
    <w:rsid w:val="00992EE0"/>
    <w:rsid w:val="009D77C1"/>
    <w:rsid w:val="009E4721"/>
    <w:rsid w:val="009F2913"/>
    <w:rsid w:val="00A30C8F"/>
    <w:rsid w:val="00A3415C"/>
    <w:rsid w:val="00A52422"/>
    <w:rsid w:val="00A52BB8"/>
    <w:rsid w:val="00A70685"/>
    <w:rsid w:val="00A960B4"/>
    <w:rsid w:val="00AA01C7"/>
    <w:rsid w:val="00AA50B3"/>
    <w:rsid w:val="00AA5C5A"/>
    <w:rsid w:val="00AD2C6F"/>
    <w:rsid w:val="00AE074E"/>
    <w:rsid w:val="00AE1B60"/>
    <w:rsid w:val="00AF409A"/>
    <w:rsid w:val="00B012C9"/>
    <w:rsid w:val="00B2650C"/>
    <w:rsid w:val="00B311FB"/>
    <w:rsid w:val="00B619FD"/>
    <w:rsid w:val="00B748B8"/>
    <w:rsid w:val="00B967B5"/>
    <w:rsid w:val="00BB136C"/>
    <w:rsid w:val="00BB2B01"/>
    <w:rsid w:val="00BB6D3B"/>
    <w:rsid w:val="00BC7D74"/>
    <w:rsid w:val="00BD040D"/>
    <w:rsid w:val="00BD62E0"/>
    <w:rsid w:val="00C07BD2"/>
    <w:rsid w:val="00C10FBA"/>
    <w:rsid w:val="00C14D95"/>
    <w:rsid w:val="00C37306"/>
    <w:rsid w:val="00C37421"/>
    <w:rsid w:val="00C45CF0"/>
    <w:rsid w:val="00C502BE"/>
    <w:rsid w:val="00C6296D"/>
    <w:rsid w:val="00C736F0"/>
    <w:rsid w:val="00C85C8B"/>
    <w:rsid w:val="00C9324D"/>
    <w:rsid w:val="00C95831"/>
    <w:rsid w:val="00CA26D3"/>
    <w:rsid w:val="00CB1003"/>
    <w:rsid w:val="00CD0B1A"/>
    <w:rsid w:val="00CD3484"/>
    <w:rsid w:val="00CD5596"/>
    <w:rsid w:val="00CE3213"/>
    <w:rsid w:val="00D11119"/>
    <w:rsid w:val="00D30433"/>
    <w:rsid w:val="00D54602"/>
    <w:rsid w:val="00D72701"/>
    <w:rsid w:val="00DB2ACC"/>
    <w:rsid w:val="00DF6E1F"/>
    <w:rsid w:val="00E06DC7"/>
    <w:rsid w:val="00E132A5"/>
    <w:rsid w:val="00E13EB5"/>
    <w:rsid w:val="00E26FD6"/>
    <w:rsid w:val="00E31815"/>
    <w:rsid w:val="00E3739C"/>
    <w:rsid w:val="00E503C9"/>
    <w:rsid w:val="00E50E98"/>
    <w:rsid w:val="00E52258"/>
    <w:rsid w:val="00E5513B"/>
    <w:rsid w:val="00E55213"/>
    <w:rsid w:val="00E5681B"/>
    <w:rsid w:val="00E56F67"/>
    <w:rsid w:val="00E75DEF"/>
    <w:rsid w:val="00EA2680"/>
    <w:rsid w:val="00EA5FED"/>
    <w:rsid w:val="00EA72DE"/>
    <w:rsid w:val="00EB0E8E"/>
    <w:rsid w:val="00EB2E54"/>
    <w:rsid w:val="00EB66F0"/>
    <w:rsid w:val="00EE0CCC"/>
    <w:rsid w:val="00F26E09"/>
    <w:rsid w:val="00F412C2"/>
    <w:rsid w:val="00F45BF2"/>
    <w:rsid w:val="00F50652"/>
    <w:rsid w:val="00F74DC6"/>
    <w:rsid w:val="00F87B6E"/>
    <w:rsid w:val="00F90FE9"/>
    <w:rsid w:val="00F91A0A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918D9"/>
  <w15:chartTrackingRefBased/>
  <w15:docId w15:val="{D5F4B675-0256-4012-A686-5FD4CFBA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36F0"/>
    <w:rPr>
      <w:rFonts w:ascii="Arial Narrow" w:eastAsia="Times New Roman" w:hAnsi="Arial Narrow"/>
      <w:snapToGrid w:val="0"/>
      <w:sz w:val="26"/>
      <w:szCs w:val="26"/>
    </w:rPr>
  </w:style>
  <w:style w:type="paragraph" w:styleId="Nagwek3">
    <w:name w:val="heading 3"/>
    <w:aliases w:val="Nagłówek 3 - działania"/>
    <w:basedOn w:val="Normalny"/>
    <w:next w:val="Normalny"/>
    <w:link w:val="Nagwek3Znak"/>
    <w:uiPriority w:val="99"/>
    <w:qFormat/>
    <w:rsid w:val="001150D8"/>
    <w:pPr>
      <w:keepNext/>
      <w:spacing w:before="240" w:after="240"/>
      <w:outlineLvl w:val="2"/>
    </w:pPr>
    <w:rPr>
      <w:rFonts w:ascii="Calibri" w:hAnsi="Calibri"/>
      <w:b/>
      <w:bCs/>
      <w:snapToGrid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dres">
    <w:name w:val="Adres"/>
    <w:basedOn w:val="Normalny"/>
    <w:next w:val="Tekstpodstawowy"/>
    <w:uiPriority w:val="99"/>
    <w:rsid w:val="00C736F0"/>
    <w:pPr>
      <w:keepLines/>
      <w:suppressAutoHyphens/>
      <w:autoSpaceDN w:val="0"/>
      <w:ind w:right="2880"/>
      <w:textAlignment w:val="baseline"/>
    </w:pPr>
    <w:rPr>
      <w:rFonts w:ascii="Courier New" w:eastAsia="Calibri" w:hAnsi="Courier New" w:cs="Courier New"/>
      <w:snapToGrid/>
      <w:sz w:val="24"/>
      <w:szCs w:val="24"/>
      <w:lang w:val="x-none"/>
    </w:rPr>
  </w:style>
  <w:style w:type="paragraph" w:customStyle="1" w:styleId="Default">
    <w:name w:val="Default"/>
    <w:rsid w:val="008B4D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3Znak">
    <w:name w:val="Nagłówek 3 Znak"/>
    <w:aliases w:val="Nagłówek 3 - działania Znak"/>
    <w:basedOn w:val="Domylnaczcionkaakapitu"/>
    <w:link w:val="Nagwek3"/>
    <w:uiPriority w:val="99"/>
    <w:rsid w:val="001150D8"/>
    <w:rPr>
      <w:rFonts w:eastAsia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hebdzynska\Desktop\szablony%20-%20nowe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601F9-AC07-4E9B-AAF1-7953F2FE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5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Hebdzyńska</dc:creator>
  <cp:keywords/>
  <cp:lastModifiedBy>Ewa Hebdzyńska</cp:lastModifiedBy>
  <cp:revision>4</cp:revision>
  <cp:lastPrinted>2018-08-01T09:28:00Z</cp:lastPrinted>
  <dcterms:created xsi:type="dcterms:W3CDTF">2022-04-26T07:08:00Z</dcterms:created>
  <dcterms:modified xsi:type="dcterms:W3CDTF">2022-04-26T07:14:00Z</dcterms:modified>
</cp:coreProperties>
</file>